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84" w:rsidRPr="00D43090" w:rsidRDefault="00850084" w:rsidP="00850084">
      <w:pPr>
        <w:autoSpaceDE w:val="0"/>
        <w:autoSpaceDN w:val="0"/>
        <w:rPr>
          <w:rFonts w:ascii="ＭＳ ゴシック" w:eastAsia="ＭＳ ゴシック" w:hAnsi="ＭＳ ゴシック"/>
          <w:sz w:val="24"/>
        </w:rPr>
      </w:pPr>
      <w:r w:rsidRPr="00D43090">
        <w:rPr>
          <w:rFonts w:ascii="ＭＳ ゴシック" w:eastAsia="ＭＳ ゴシック" w:hAnsi="ＭＳ ゴシック" w:hint="eastAsia"/>
          <w:sz w:val="24"/>
        </w:rPr>
        <w:t>７．外国人技能実習制度、新しい在留資格「特定技能」の適正な運用</w:t>
      </w:r>
    </w:p>
    <w:p w:rsidR="00850084" w:rsidRPr="00D43090" w:rsidRDefault="00850084" w:rsidP="00850084">
      <w:pPr>
        <w:autoSpaceDE w:val="0"/>
        <w:autoSpaceDN w:val="0"/>
        <w:ind w:left="226" w:hangingChars="100" w:hanging="226"/>
        <w:rPr>
          <w:rFonts w:ascii="ＭＳ ゴシック" w:eastAsia="ＭＳ ゴシック" w:hAnsi="ＭＳ ゴシック"/>
          <w:sz w:val="22"/>
          <w:szCs w:val="22"/>
        </w:rPr>
      </w:pPr>
    </w:p>
    <w:p w:rsidR="00850084" w:rsidRPr="00D43090" w:rsidRDefault="00850084" w:rsidP="0085008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D43090">
        <w:rPr>
          <w:rFonts w:ascii="ＭＳ ゴシック" w:eastAsia="ＭＳ ゴシック" w:hAnsi="ＭＳ ゴシック" w:hint="eastAsia"/>
          <w:sz w:val="22"/>
          <w:szCs w:val="22"/>
        </w:rPr>
        <w:t>＜自治体・監督署・出入国管理局・実習機構・地方議員への要請項目＞</w:t>
      </w:r>
    </w:p>
    <w:p w:rsidR="00850084" w:rsidRPr="00D43090" w:rsidRDefault="00850084" w:rsidP="0085008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D43090">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0"/>
          </mc:Choice>
          <mc:Fallback>
            <w:t>①</w:t>
          </mc:Fallback>
        </mc:AlternateContent>
      </w:r>
      <w:r w:rsidRPr="00D43090">
        <w:rPr>
          <w:rFonts w:ascii="ＭＳ ゴシック" w:eastAsia="ＭＳ ゴシック" w:hAnsi="ＭＳ ゴシック" w:hint="eastAsia"/>
          <w:sz w:val="22"/>
          <w:szCs w:val="22"/>
        </w:rPr>
        <w:t>外国人技能実習生、特定技能外国人の死亡・失踪、監理団体や登録支援機関、受け入れ企業による不正行為の根絶、「日本人が従事する場合の報酬の額と同等以上」の実効的な確保</w:t>
      </w:r>
    </w:p>
    <w:p w:rsidR="00850084" w:rsidRPr="00D43090" w:rsidRDefault="00850084" w:rsidP="00850084">
      <w:pPr>
        <w:autoSpaceDE w:val="0"/>
        <w:autoSpaceDN w:val="0"/>
        <w:ind w:firstLineChars="100" w:firstLine="216"/>
        <w:rPr>
          <w:rFonts w:asciiTheme="minorEastAsia" w:eastAsiaTheme="minorEastAsia" w:hAnsiTheme="minorEastAsia"/>
        </w:rPr>
      </w:pPr>
      <w:r w:rsidRPr="00D43090">
        <w:rPr>
          <w:rFonts w:asciiTheme="minorEastAsia" w:eastAsiaTheme="minorEastAsia" w:hAnsiTheme="minorEastAsia" w:hint="eastAsia"/>
        </w:rPr>
        <w:t>外国人技能実習生、特定技能外国人の死亡・失踪、監理団体や登録支援機関、受け入れ企業（実習実施者、特定技能所属機関）による不正行為の根絶に向け、死亡・失踪、不正行為の事例について迅速に情報を公開し、適切な対応を行うこと。（補強）</w:t>
      </w:r>
    </w:p>
    <w:p w:rsidR="00850084" w:rsidRPr="00D43090" w:rsidRDefault="00850084" w:rsidP="00850084">
      <w:pPr>
        <w:autoSpaceDE w:val="0"/>
        <w:autoSpaceDN w:val="0"/>
        <w:ind w:firstLineChars="100" w:firstLine="216"/>
        <w:rPr>
          <w:rFonts w:asciiTheme="minorEastAsia" w:eastAsiaTheme="minorEastAsia" w:hAnsiTheme="minorEastAsia"/>
        </w:rPr>
      </w:pPr>
      <w:r w:rsidRPr="00D43090">
        <w:rPr>
          <w:rFonts w:asciiTheme="minorEastAsia" w:eastAsiaTheme="minorEastAsia" w:hAnsiTheme="minorEastAsia" w:hint="eastAsia"/>
        </w:rPr>
        <w:t>地域で働く外国人技能実習生や特定技能外国人に対する報酬については、単に法定最低賃金（地域別最低賃金、特定最低賃金）を上回っているだけでなく、「日本人が従事する場合の報酬の額と同等以上」が実効的に確保されているかどうか、受け入れ企業から提出される「技能実習生の報酬に関する説明書」や「特定技能外国人に対する報酬の支払状況」などの書類のチェックとともに、ハローワークにおける募集賃金など地域の賃金水準に比べ適正かどうか、チェックを行っていくこと。（補強）</w:t>
      </w:r>
    </w:p>
    <w:p w:rsidR="00850084" w:rsidRPr="00D43090" w:rsidRDefault="00850084" w:rsidP="00850084">
      <w:pPr>
        <w:autoSpaceDE w:val="0"/>
        <w:autoSpaceDN w:val="0"/>
        <w:rPr>
          <w:rFonts w:asciiTheme="minorEastAsia" w:eastAsiaTheme="minorEastAsia" w:hAnsiTheme="minorEastAsia"/>
        </w:rPr>
      </w:pPr>
    </w:p>
    <w:p w:rsidR="00850084" w:rsidRPr="00D43090" w:rsidRDefault="00850084" w:rsidP="0085008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D43090">
        <w:rPr>
          <w:rFonts w:ascii="ＭＳ ゴシック" w:eastAsia="ＭＳ ゴシック" w:hAnsi="ＭＳ ゴシック" w:hint="eastAsia"/>
          <w:sz w:val="22"/>
          <w:szCs w:val="22"/>
        </w:rPr>
        <w:t>＜労働組合としての活動＞</w:t>
      </w:r>
    </w:p>
    <w:p w:rsidR="00850084" w:rsidRPr="00D43090" w:rsidRDefault="00850084" w:rsidP="0085008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D43090">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1"/>
          </mc:Choice>
          <mc:Fallback>
            <w:t>②</w:t>
          </mc:Fallback>
        </mc:AlternateContent>
      </w:r>
      <w:r w:rsidRPr="00D43090">
        <w:rPr>
          <w:rFonts w:ascii="ＭＳ ゴシック" w:eastAsia="ＭＳ ゴシック" w:hAnsi="ＭＳ ゴシック" w:hint="eastAsia"/>
          <w:sz w:val="22"/>
          <w:szCs w:val="22"/>
        </w:rPr>
        <w:t>外国人材の生命の安全と国際人権規約の示す人権の保障、適正な賃金・労働諸条件と良好な職場環境・生活環境の確保に向けた労働組合としての働きかけ･･･新規</w:t>
      </w:r>
    </w:p>
    <w:p w:rsidR="00850084" w:rsidRPr="00D43090" w:rsidRDefault="00850084" w:rsidP="00850084">
      <w:pPr>
        <w:autoSpaceDE w:val="0"/>
        <w:autoSpaceDN w:val="0"/>
        <w:ind w:firstLineChars="100" w:firstLine="216"/>
        <w:rPr>
          <w:rFonts w:asciiTheme="minorEastAsia" w:eastAsiaTheme="minorEastAsia" w:hAnsiTheme="minorEastAsia"/>
        </w:rPr>
      </w:pPr>
      <w:r w:rsidRPr="00D43090">
        <w:rPr>
          <w:rFonts w:asciiTheme="minorEastAsia" w:eastAsiaTheme="minorEastAsia" w:hAnsiTheme="minorEastAsia" w:hint="eastAsia"/>
        </w:rPr>
        <w:t>労働組合として、定期的に地方出入国在留管理局・支局の受入れ環境調整担当官、外国人技能実習機構地方事務所・支所との情報交換・意見交換を行っていく。外国人技能実習生、特定技能外国人の死亡・失踪、監理団体や登録支援機関、受け入れ企業による不正行為の状況、賃金水準なども含め確認していく。</w:t>
      </w:r>
    </w:p>
    <w:p w:rsidR="00850084" w:rsidRDefault="00850084" w:rsidP="00850084">
      <w:pPr>
        <w:autoSpaceDE w:val="0"/>
        <w:autoSpaceDN w:val="0"/>
        <w:rPr>
          <w:rFonts w:asciiTheme="majorEastAsia" w:eastAsiaTheme="majorEastAsia" w:hAnsiTheme="majorEastAsia"/>
          <w:szCs w:val="21"/>
        </w:rPr>
      </w:pPr>
    </w:p>
    <w:p w:rsidR="00850084" w:rsidRPr="00D43090" w:rsidRDefault="00850084" w:rsidP="00850084">
      <w:pPr>
        <w:autoSpaceDE w:val="0"/>
        <w:autoSpaceDN w:val="0"/>
        <w:rPr>
          <w:rFonts w:asciiTheme="majorEastAsia" w:eastAsiaTheme="majorEastAsia" w:hAnsiTheme="majorEastAsia"/>
          <w:szCs w:val="21"/>
        </w:rPr>
      </w:pPr>
      <w:r w:rsidRPr="00D43090">
        <w:rPr>
          <mc:AlternateContent>
            <mc:Choice Requires="w16se">
              <w:rFonts w:asciiTheme="majorEastAsia" w:eastAsiaTheme="majorEastAsia" w:hAnsiTheme="majorEastAsia" w:hint="eastAsia"/>
            </mc:Choice>
            <mc:Fallback>
              <w:rFonts w:hAnsi="ＭＳ 明朝" w:cs="ＭＳ 明朝" w:hint="eastAsia"/>
            </mc:Fallback>
          </mc:AlternateContent>
          <w:szCs w:val="21"/>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szCs w:val="21"/>
        </w:rPr>
        <w:t xml:space="preserve">　背景説明</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2019年10月末の厚生労働省「外国人雇用状況」によれば、外国人労働者数は前年比13.6％増の1,658,804人となっています。中でも青森、宮城、奈良、岡山、高知、熊本、宮崎、鹿児島、沖縄では、前年比２割以上の増加となっています。このうち技能実習生は383,978人で前年比24.5％増、山形、東京、新潟、山梨、京都、兵庫、奈良、和歌山、鹿児島、沖縄では３割を超える増加となっています。また留学生は全体で6.6％増ですが、青森、高知が４割台、宮城、福井、山梨、鳥取、島根では３割台の増加率となっていることにとくに留意する必要があります。</w:t>
      </w:r>
    </w:p>
    <w:p w:rsidR="00850084" w:rsidRPr="00D43090" w:rsidRDefault="00850084" w:rsidP="00850084">
      <w:pPr>
        <w:autoSpaceDE w:val="0"/>
        <w:autoSpaceDN w:val="0"/>
        <w:jc w:val="center"/>
        <w:rPr>
          <w:rFonts w:asciiTheme="minorEastAsia" w:eastAsiaTheme="minorEastAsia" w:hAnsiTheme="minorEastAsia"/>
          <w:szCs w:val="21"/>
        </w:rPr>
      </w:pPr>
      <w:r w:rsidRPr="00B218C1">
        <w:rPr>
          <w:noProof/>
        </w:rPr>
        <w:lastRenderedPageBreak/>
        <w:drawing>
          <wp:inline distT="0" distB="0" distL="0" distR="0" wp14:anchorId="49D3177F" wp14:editId="42393C00">
            <wp:extent cx="5471640" cy="3858480"/>
            <wp:effectExtent l="0" t="0" r="0" b="889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640" cy="3858480"/>
                    </a:xfrm>
                    <a:prstGeom prst="rect">
                      <a:avLst/>
                    </a:prstGeom>
                    <a:noFill/>
                    <a:ln>
                      <a:noFill/>
                    </a:ln>
                  </pic:spPr>
                </pic:pic>
              </a:graphicData>
            </a:graphic>
          </wp:inline>
        </w:drawing>
      </w:r>
    </w:p>
    <w:p w:rsidR="00850084" w:rsidRPr="00D43090" w:rsidRDefault="00850084" w:rsidP="00850084">
      <w:pPr>
        <w:autoSpaceDE w:val="0"/>
        <w:autoSpaceDN w:val="0"/>
        <w:rPr>
          <w:rFonts w:asciiTheme="minorEastAsia" w:eastAsiaTheme="minorEastAsia" w:hAnsiTheme="minorEastAsia"/>
          <w:szCs w:val="21"/>
        </w:rPr>
      </w:pP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外国人技能実習制度については、法務省の「技能実習制度の運用に関するプロジェクトチーム」の報告書（2019年３月）でも明らかなように、外国人技能実習生の死亡・失踪、監理団体や受け入れ企業による不正行為が数多く発生しています。2017年の新しい制度発足以降も、団体監理型技能実習生の不法残留者は増加の一途をたどっています。</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2019年11月、出入国在留管理庁は、「失踪技能実習生を減少させるための施策」を発表しましたが、失踪の主な原因を、賃金の不払いなど受け入れ企業側の不適正な取り扱いや、入国時に支払った費用の回収など技能実習生側の経済的な事情にあるとの認識に立って、</w:t>
      </w:r>
    </w:p>
    <w:p w:rsidR="00850084" w:rsidRPr="00D43090" w:rsidRDefault="00850084" w:rsidP="00850084">
      <w:pPr>
        <w:autoSpaceDE w:val="0"/>
        <w:autoSpaceDN w:val="0"/>
        <w:ind w:leftChars="100" w:left="432" w:hangingChars="100" w:hanging="216"/>
        <w:rPr>
          <w:rFonts w:asciiTheme="minorEastAsia" w:eastAsiaTheme="minorEastAsia" w:hAnsiTheme="minorEastAsia"/>
          <w:szCs w:val="21"/>
        </w:rPr>
      </w:pPr>
      <w:r w:rsidRPr="00D43090">
        <w:rPr>
          <w:rFonts w:asciiTheme="minorEastAsia" w:eastAsiaTheme="minorEastAsia" w:hAnsiTheme="minorEastAsia" w:hint="eastAsia"/>
          <w:szCs w:val="21"/>
        </w:rPr>
        <w:t>・失踪者を出した送出機関、監理団体、受け入れ企業に対し、帰責性などを踏まえて技能実習生の新規受け入れを停止。</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・送出国におけるブローカー対策を促すなど、二国間取り決めに基づく対応の強化。</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・失踪技能実習生を雇用した企業名の公表の検討。</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・技能実習生からも処遇状況についてヒアリング。</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・在留カード番号などを活用した不法就労の摘発の強化。</w:t>
      </w:r>
    </w:p>
    <w:p w:rsidR="00850084" w:rsidRPr="00D43090" w:rsidRDefault="00850084" w:rsidP="00850084">
      <w:pPr>
        <w:autoSpaceDE w:val="0"/>
        <w:autoSpaceDN w:val="0"/>
        <w:rPr>
          <w:rFonts w:asciiTheme="minorEastAsia" w:eastAsiaTheme="minorEastAsia" w:hAnsiTheme="minorEastAsia"/>
          <w:szCs w:val="21"/>
        </w:rPr>
      </w:pPr>
      <w:r w:rsidRPr="00D43090">
        <w:rPr>
          <w:rFonts w:asciiTheme="minorEastAsia" w:eastAsiaTheme="minorEastAsia" w:hAnsiTheme="minorEastAsia" w:hint="eastAsia"/>
          <w:szCs w:val="21"/>
        </w:rPr>
        <w:t>などを行うことにしています。地方出入国在留管理局・支局の受入れ環境調整担当官、外国人技能実習機構地方事務所・支所に対し、労働組合として強く問題意識を示していくことが、外国人材の生命の安全と国際人権規約の示す人権の保障、適正な賃金・労働諸条件、良好な職場環境・生活環境の確保にとって不可欠となっています。</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なお、これらの諸機関が労働組合との情報交換・意見交換に応じない場合、必要な情報が提供されない場合には、金属労協本部に連絡します。</w:t>
      </w:r>
    </w:p>
    <w:p w:rsidR="00850084" w:rsidRPr="00D43090" w:rsidRDefault="00850084" w:rsidP="00850084">
      <w:pPr>
        <w:autoSpaceDE w:val="0"/>
        <w:autoSpaceDN w:val="0"/>
        <w:jc w:val="center"/>
        <w:rPr>
          <w:rFonts w:asciiTheme="minorEastAsia" w:eastAsiaTheme="minorEastAsia" w:hAnsiTheme="minorEastAsia"/>
          <w:szCs w:val="21"/>
        </w:rPr>
      </w:pPr>
      <w:r w:rsidRPr="00B218C1">
        <w:rPr>
          <w:noProof/>
        </w:rPr>
        <w:drawing>
          <wp:inline distT="0" distB="0" distL="0" distR="0" wp14:anchorId="28BFB62D" wp14:editId="5DBC9E95">
            <wp:extent cx="3706560" cy="2627640"/>
            <wp:effectExtent l="0" t="0" r="8255" b="127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6560" cy="2627640"/>
                    </a:xfrm>
                    <a:prstGeom prst="rect">
                      <a:avLst/>
                    </a:prstGeom>
                    <a:noFill/>
                    <a:ln>
                      <a:noFill/>
                    </a:ln>
                  </pic:spPr>
                </pic:pic>
              </a:graphicData>
            </a:graphic>
          </wp:inline>
        </w:drawing>
      </w:r>
    </w:p>
    <w:p w:rsidR="00850084" w:rsidRPr="00D43090" w:rsidRDefault="00850084" w:rsidP="00850084">
      <w:pPr>
        <w:autoSpaceDE w:val="0"/>
        <w:autoSpaceDN w:val="0"/>
        <w:jc w:val="center"/>
        <w:rPr>
          <w:rFonts w:asciiTheme="minorEastAsia" w:eastAsiaTheme="minorEastAsia" w:hAnsiTheme="minorEastAsia"/>
          <w:szCs w:val="21"/>
        </w:rPr>
      </w:pPr>
      <w:r w:rsidRPr="00B218C1">
        <w:rPr>
          <w:noProof/>
        </w:rPr>
        <w:drawing>
          <wp:inline distT="0" distB="0" distL="0" distR="0" wp14:anchorId="281CA9D9" wp14:editId="6EACBD00">
            <wp:extent cx="4585320" cy="2105640"/>
            <wp:effectExtent l="0" t="0" r="6350" b="9525"/>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5320" cy="2105640"/>
                    </a:xfrm>
                    <a:prstGeom prst="rect">
                      <a:avLst/>
                    </a:prstGeom>
                    <a:noFill/>
                    <a:ln>
                      <a:noFill/>
                    </a:ln>
                  </pic:spPr>
                </pic:pic>
              </a:graphicData>
            </a:graphic>
          </wp:inline>
        </w:drawing>
      </w:r>
    </w:p>
    <w:p w:rsidR="00850084" w:rsidRPr="00D43090" w:rsidRDefault="00850084" w:rsidP="00850084">
      <w:pPr>
        <w:autoSpaceDE w:val="0"/>
        <w:autoSpaceDN w:val="0"/>
        <w:jc w:val="center"/>
        <w:rPr>
          <w:rFonts w:asciiTheme="minorEastAsia" w:eastAsiaTheme="minorEastAsia" w:hAnsiTheme="minorEastAsia"/>
          <w:szCs w:val="21"/>
        </w:rPr>
      </w:pPr>
      <w:r w:rsidRPr="00B218C1">
        <w:rPr>
          <w:noProof/>
        </w:rPr>
        <w:drawing>
          <wp:inline distT="0" distB="0" distL="0" distR="0" wp14:anchorId="73DB9AAA" wp14:editId="4AC95ABA">
            <wp:extent cx="3001680" cy="3149640"/>
            <wp:effectExtent l="0" t="0" r="825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1680" cy="3149640"/>
                    </a:xfrm>
                    <a:prstGeom prst="rect">
                      <a:avLst/>
                    </a:prstGeom>
                    <a:noFill/>
                    <a:ln>
                      <a:noFill/>
                    </a:ln>
                  </pic:spPr>
                </pic:pic>
              </a:graphicData>
            </a:graphic>
          </wp:inline>
        </w:drawing>
      </w:r>
    </w:p>
    <w:p w:rsidR="00850084" w:rsidRPr="00D43090" w:rsidRDefault="00850084" w:rsidP="00850084">
      <w:pPr>
        <w:autoSpaceDE w:val="0"/>
        <w:autoSpaceDN w:val="0"/>
        <w:jc w:val="center"/>
        <w:rPr>
          <w:rFonts w:asciiTheme="minorEastAsia" w:eastAsiaTheme="minorEastAsia" w:hAnsiTheme="minorEastAsia"/>
          <w:szCs w:val="21"/>
        </w:rPr>
      </w:pPr>
      <w:r w:rsidRPr="00B218C1">
        <w:rPr>
          <w:noProof/>
        </w:rPr>
        <w:drawing>
          <wp:inline distT="0" distB="0" distL="0" distR="0" wp14:anchorId="29AA6BDC" wp14:editId="09F8AC0B">
            <wp:extent cx="5072400" cy="2888640"/>
            <wp:effectExtent l="0" t="0" r="0" b="698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400" cy="2888640"/>
                    </a:xfrm>
                    <a:prstGeom prst="rect">
                      <a:avLst/>
                    </a:prstGeom>
                    <a:noFill/>
                    <a:ln>
                      <a:noFill/>
                    </a:ln>
                  </pic:spPr>
                </pic:pic>
              </a:graphicData>
            </a:graphic>
          </wp:inline>
        </w:drawing>
      </w:r>
    </w:p>
    <w:p w:rsidR="00850084" w:rsidRPr="00D43090" w:rsidRDefault="00850084" w:rsidP="00850084">
      <w:pPr>
        <w:autoSpaceDE w:val="0"/>
        <w:autoSpaceDN w:val="0"/>
        <w:ind w:firstLineChars="100" w:firstLine="216"/>
        <w:rPr>
          <w:rFonts w:asciiTheme="minorEastAsia" w:eastAsiaTheme="minorEastAsia" w:hAnsiTheme="minorEastAsia"/>
          <w:szCs w:val="21"/>
        </w:rPr>
      </w:pP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2019年４月、新たな在留資格「特定技能」が導入されました。中小・小規模事業者をはじめとする人手不足の深刻化に対応するため、生産性向上や国内人材の確保のための取り組みを行ってもなお人材を確保することが困難な状況にある産業分野において、一定の専門性・技能を有し即戦力となる外国人を受け入れていくことになっており、現在、14分野（介護、ビルクリーニング、素形材産業、産業機械製造業、電気・電子情報関連産業、建設、造船・舶用工業、自動車整備、航空、宿泊、農業、漁業、飲食料品製造業、外食業）で就労が認められています。対象産業（特定産業分野）として認められるためには、行われてきた生産性向上や国内人材確保のための取り組み、受け入れの必要性などを明示していく必要がありますが、実際にはほとんど根拠が示されていない産業も含まれています。2019年12月末時点で、受け入れは1,621人となっていますが、拙速に導入された制度によって外国人材に関する歪みがさらに拡大しないよう、労働組合として監視していくことが重要です。</w:t>
      </w:r>
    </w:p>
    <w:p w:rsidR="00850084" w:rsidRPr="00D43090" w:rsidRDefault="00850084" w:rsidP="00850084">
      <w:pPr>
        <w:autoSpaceDE w:val="0"/>
        <w:autoSpaceDN w:val="0"/>
        <w:jc w:val="center"/>
        <w:rPr>
          <w:rFonts w:asciiTheme="minorEastAsia" w:eastAsiaTheme="minorEastAsia" w:hAnsiTheme="minorEastAsia"/>
        </w:rPr>
      </w:pPr>
      <w:r w:rsidRPr="00623519">
        <w:rPr>
          <w:noProof/>
        </w:rPr>
        <w:drawing>
          <wp:inline distT="0" distB="0" distL="0" distR="0" wp14:anchorId="23ECE2A9" wp14:editId="51C03DDE">
            <wp:extent cx="5261040" cy="3276000"/>
            <wp:effectExtent l="0" t="0" r="0" b="63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040" cy="3276000"/>
                    </a:xfrm>
                    <a:prstGeom prst="rect">
                      <a:avLst/>
                    </a:prstGeom>
                    <a:noFill/>
                    <a:ln>
                      <a:noFill/>
                    </a:ln>
                  </pic:spPr>
                </pic:pic>
              </a:graphicData>
            </a:graphic>
          </wp:inline>
        </w:drawing>
      </w:r>
    </w:p>
    <w:p w:rsidR="00A7247A" w:rsidRDefault="00A7247A">
      <w:pPr>
        <w:widowControl/>
        <w:jc w:val="left"/>
        <w:rPr>
          <w:rFonts w:asciiTheme="minorEastAsia" w:eastAsiaTheme="minorEastAsia" w:hAnsiTheme="minorEastAsia"/>
        </w:rPr>
      </w:pPr>
      <w:r>
        <w:rPr>
          <w:rFonts w:asciiTheme="minorEastAsia" w:eastAsiaTheme="minorEastAsia" w:hAnsiTheme="minorEastAsia"/>
        </w:rPr>
        <w:br w:type="page"/>
      </w:r>
    </w:p>
    <w:p w:rsidR="00850084" w:rsidRPr="00D43090" w:rsidRDefault="00850084" w:rsidP="0085008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Theme="majorEastAsia" w:eastAsiaTheme="majorEastAsia" w:hAnsiTheme="majorEastAsia"/>
          <w:sz w:val="22"/>
          <w:szCs w:val="22"/>
        </w:rPr>
      </w:pPr>
      <w:r w:rsidRPr="00D43090">
        <w:rPr>
          <w:rFonts w:asciiTheme="majorEastAsia" w:eastAsiaTheme="majorEastAsia" w:hAnsiTheme="majorEastAsia" w:hint="eastAsia"/>
          <w:sz w:val="22"/>
          <w:szCs w:val="22"/>
        </w:rPr>
        <w:t>＜自治体・地方議員への要請項目＞</w:t>
      </w:r>
    </w:p>
    <w:p w:rsidR="00850084" w:rsidRPr="00D43090" w:rsidRDefault="00850084" w:rsidP="0085008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Theme="majorEastAsia" w:eastAsiaTheme="majorEastAsia" w:hAnsiTheme="majorEastAsia"/>
          <w:sz w:val="22"/>
          <w:szCs w:val="22"/>
        </w:rPr>
      </w:pPr>
      <w:r w:rsidRPr="00D43090">
        <w:rPr>
          <mc:AlternateContent>
            <mc:Choice Requires="w16se">
              <w:rFonts w:asciiTheme="majorEastAsia" w:eastAsiaTheme="majorEastAsia" w:hAnsiTheme="majorEastAsia" w:hint="eastAsia"/>
            </mc:Choice>
            <mc:Fallback>
              <w:rFonts w:hAnsi="ＭＳ 明朝" w:cs="ＭＳ 明朝" w:hint="eastAsia"/>
            </mc:Fallback>
          </mc:AlternateContent>
          <w:sz w:val="22"/>
          <w:szCs w:val="22"/>
        </w:rPr>
        <mc:AlternateContent>
          <mc:Choice Requires="w16se">
            <w16se:symEx w16se:font="ＭＳ 明朝" w16se:char="2462"/>
          </mc:Choice>
          <mc:Fallback>
            <w:t>③</w:t>
          </mc:Fallback>
        </mc:AlternateContent>
      </w:r>
      <w:r w:rsidRPr="00D43090">
        <w:rPr>
          <w:rFonts w:asciiTheme="majorEastAsia" w:eastAsiaTheme="majorEastAsia" w:hAnsiTheme="majorEastAsia" w:hint="eastAsia"/>
          <w:sz w:val="22"/>
          <w:szCs w:val="22"/>
        </w:rPr>
        <w:t>「外国人材の受入れ・共生のための総合的対応策」の実践</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地方自治体が政府の策定した「外国人材の受入れ・共生のための総合的対応策（2019年12月改訂）」を実践するにあたり、労働組合との連携を強化すること。</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外国人の生活支援については、「地方創生推進交付金」を活用し、集住都市などにおける先進的・優良な取り組み事例を参考にしながら、取り組んでいくこと。（補強）</w:t>
      </w:r>
    </w:p>
    <w:p w:rsidR="00850084" w:rsidRDefault="00850084" w:rsidP="00850084">
      <w:pPr>
        <w:autoSpaceDE w:val="0"/>
        <w:autoSpaceDN w:val="0"/>
        <w:rPr>
          <w:rFonts w:asciiTheme="majorEastAsia" w:eastAsiaTheme="majorEastAsia" w:hAnsiTheme="majorEastAsia"/>
          <w:szCs w:val="21"/>
        </w:rPr>
      </w:pPr>
    </w:p>
    <w:p w:rsidR="00852DEF" w:rsidRDefault="00850084" w:rsidP="00850084">
      <w:pPr>
        <w:autoSpaceDE w:val="0"/>
        <w:autoSpaceDN w:val="0"/>
        <w:rPr>
          <w:rFonts w:asciiTheme="majorEastAsia" w:eastAsiaTheme="majorEastAsia" w:hAnsiTheme="majorEastAsia"/>
          <w:szCs w:val="21"/>
        </w:rPr>
      </w:pPr>
      <w:r w:rsidRPr="00D43090">
        <w:rPr>
          <mc:AlternateContent>
            <mc:Choice Requires="w16se">
              <w:rFonts w:asciiTheme="majorEastAsia" w:eastAsiaTheme="majorEastAsia" w:hAnsiTheme="majorEastAsia" w:hint="eastAsia"/>
            </mc:Choice>
            <mc:Fallback>
              <w:rFonts w:hAnsi="ＭＳ 明朝" w:cs="ＭＳ 明朝" w:hint="eastAsia"/>
            </mc:Fallback>
          </mc:AlternateContent>
          <w:szCs w:val="21"/>
        </w:rPr>
        <mc:AlternateContent>
          <mc:Choice Requires="w16se">
            <w16se:symEx w16se:font="ＭＳ 明朝" w16se:char="279D"/>
          </mc:Choice>
          <mc:Fallback>
            <w:t>➝</w:t>
          </mc:Fallback>
        </mc:AlternateContent>
      </w:r>
      <w:r w:rsidRPr="00D43090">
        <w:rPr>
          <w:rFonts w:asciiTheme="majorEastAsia" w:eastAsiaTheme="majorEastAsia" w:hAnsiTheme="majorEastAsia" w:hint="eastAsia"/>
          <w:szCs w:val="21"/>
        </w:rPr>
        <w:t xml:space="preserve">　背景説明</w:t>
      </w:r>
    </w:p>
    <w:p w:rsidR="00850084" w:rsidRPr="00D43090"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2019年12月、政府は前年12月に策定した「外国人材の受入れ・共生のための総合的対応策」の改訂を行い、特定技能外国人の大都市圏など特定地域への集中防止策や、外国人共生センターの設置、留学生の在留資格審査の厳格化、技能実習生の失踪防止のための取り組み強化などが盛り込まれました。</w:t>
      </w:r>
    </w:p>
    <w:p w:rsidR="00850084" w:rsidRDefault="00850084" w:rsidP="00850084">
      <w:pPr>
        <w:autoSpaceDE w:val="0"/>
        <w:autoSpaceDN w:val="0"/>
        <w:ind w:firstLineChars="100" w:firstLine="216"/>
        <w:rPr>
          <w:rFonts w:asciiTheme="minorEastAsia" w:eastAsiaTheme="minorEastAsia" w:hAnsiTheme="minorEastAsia"/>
          <w:szCs w:val="21"/>
        </w:rPr>
      </w:pPr>
      <w:r w:rsidRPr="00D43090">
        <w:rPr>
          <w:rFonts w:asciiTheme="minorEastAsia" w:eastAsiaTheme="minorEastAsia" w:hAnsiTheme="minorEastAsia" w:hint="eastAsia"/>
          <w:szCs w:val="21"/>
        </w:rPr>
        <w:t>また地方自治体に対しては、地方創生推進交付金を活用した、外国人材の受け入れ支援や共生支援の自主的・主体的で先導的な取り組みを求めています。総務省「多文化共生の推進に関する研究会」の会議資料や報告書では集住都市などにおける先進事例が紹介されており、こうした事例を参考にしながら、各自治体において取り組みを進めていくことが重要です。</w:t>
      </w:r>
    </w:p>
    <w:p w:rsidR="00A7247A" w:rsidRPr="00D43090" w:rsidRDefault="00A7247A" w:rsidP="00850084">
      <w:pPr>
        <w:autoSpaceDE w:val="0"/>
        <w:autoSpaceDN w:val="0"/>
        <w:ind w:firstLineChars="100" w:firstLine="216"/>
        <w:rPr>
          <w:rFonts w:asciiTheme="minorEastAsia" w:eastAsiaTheme="minorEastAsia" w:hAnsiTheme="minorEastAsia" w:hint="eastAsia"/>
          <w:szCs w:val="21"/>
        </w:rPr>
      </w:pPr>
      <w:bookmarkStart w:id="0" w:name="_GoBack"/>
      <w:bookmarkEnd w:id="0"/>
    </w:p>
    <w:p w:rsidR="00850084" w:rsidRPr="00D43090" w:rsidRDefault="00850084" w:rsidP="00850084">
      <w:pPr>
        <w:autoSpaceDE w:val="0"/>
        <w:autoSpaceDN w:val="0"/>
        <w:jc w:val="center"/>
        <w:rPr>
          <w:rFonts w:ascii="ＭＳ ゴシック" w:eastAsia="ＭＳ ゴシック" w:hAnsi="ＭＳ ゴシック"/>
          <w:sz w:val="24"/>
        </w:rPr>
      </w:pPr>
      <w:r w:rsidRPr="00623519">
        <w:rPr>
          <w:noProof/>
        </w:rPr>
        <w:drawing>
          <wp:inline distT="0" distB="0" distL="0" distR="0" wp14:anchorId="3D32D3CD" wp14:editId="61F42887">
            <wp:extent cx="5424805" cy="3420552"/>
            <wp:effectExtent l="0" t="0" r="4445" b="889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2677" cy="3425516"/>
                    </a:xfrm>
                    <a:prstGeom prst="rect">
                      <a:avLst/>
                    </a:prstGeom>
                    <a:noFill/>
                    <a:ln>
                      <a:noFill/>
                    </a:ln>
                  </pic:spPr>
                </pic:pic>
              </a:graphicData>
            </a:graphic>
          </wp:inline>
        </w:drawing>
      </w:r>
    </w:p>
    <w:sectPr w:rsidR="00850084" w:rsidRPr="00D43090" w:rsidSect="002948E1">
      <w:footerReference w:type="even" r:id="rId15"/>
      <w:footerReference w:type="default" r:id="rId16"/>
      <w:footerReference w:type="first" r:id="rId17"/>
      <w:pgSz w:w="11906" w:h="16838" w:code="9"/>
      <w:pgMar w:top="1418" w:right="1418" w:bottom="1418" w:left="1418" w:header="851" w:footer="567" w:gutter="0"/>
      <w:pgNumType w:fmt="numberInDash"/>
      <w:cols w:space="425"/>
      <w:titlePg/>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1D" w:rsidRDefault="00097A1D">
      <w:r>
        <w:separator/>
      </w:r>
    </w:p>
  </w:endnote>
  <w:endnote w:type="continuationSeparator" w:id="0">
    <w:p w:rsidR="00097A1D" w:rsidRDefault="000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1D" w:rsidRDefault="00097A1D" w:rsidP="00C741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97A1D" w:rsidRDefault="00097A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454217"/>
      <w:docPartObj>
        <w:docPartGallery w:val="Page Numbers (Bottom of Page)"/>
        <w:docPartUnique/>
      </w:docPartObj>
    </w:sdtPr>
    <w:sdtEndPr/>
    <w:sdtContent>
      <w:p w:rsidR="00097A1D" w:rsidRDefault="00097A1D">
        <w:pPr>
          <w:pStyle w:val="a3"/>
          <w:jc w:val="center"/>
        </w:pPr>
        <w:r>
          <w:fldChar w:fldCharType="begin"/>
        </w:r>
        <w:r>
          <w:instrText>PAGE   \* MERGEFORMAT</w:instrText>
        </w:r>
        <w:r>
          <w:fldChar w:fldCharType="separate"/>
        </w:r>
        <w:r w:rsidR="00A7247A" w:rsidRPr="00A7247A">
          <w:rPr>
            <w:noProof/>
            <w:lang w:val="ja-JP"/>
          </w:rPr>
          <w:t>-</w:t>
        </w:r>
        <w:r w:rsidR="00A7247A">
          <w:rPr>
            <w:noProof/>
          </w:rPr>
          <w:t xml:space="preserve"> 6 -</w:t>
        </w:r>
        <w:r>
          <w:fldChar w:fldCharType="end"/>
        </w:r>
      </w:p>
    </w:sdtContent>
  </w:sdt>
  <w:p w:rsidR="00097A1D" w:rsidRDefault="00097A1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852847"/>
      <w:docPartObj>
        <w:docPartGallery w:val="Page Numbers (Bottom of Page)"/>
        <w:docPartUnique/>
      </w:docPartObj>
    </w:sdtPr>
    <w:sdtEndPr/>
    <w:sdtContent>
      <w:p w:rsidR="00097A1D" w:rsidRDefault="00097A1D">
        <w:pPr>
          <w:pStyle w:val="a3"/>
          <w:jc w:val="center"/>
        </w:pPr>
        <w:r>
          <w:fldChar w:fldCharType="begin"/>
        </w:r>
        <w:r>
          <w:instrText>PAGE   \* MERGEFORMAT</w:instrText>
        </w:r>
        <w:r>
          <w:fldChar w:fldCharType="separate"/>
        </w:r>
        <w:r w:rsidR="00A7247A" w:rsidRPr="00A7247A">
          <w:rPr>
            <w:noProof/>
            <w:lang w:val="ja-JP"/>
          </w:rPr>
          <w:t>-</w:t>
        </w:r>
        <w:r w:rsidR="00A7247A">
          <w:rPr>
            <w:noProof/>
          </w:rPr>
          <w:t xml:space="preserve"> 1 -</w:t>
        </w:r>
        <w:r>
          <w:fldChar w:fldCharType="end"/>
        </w:r>
      </w:p>
    </w:sdtContent>
  </w:sdt>
  <w:p w:rsidR="00097A1D" w:rsidRDefault="00097A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1D" w:rsidRDefault="00097A1D">
      <w:r>
        <w:separator/>
      </w:r>
    </w:p>
  </w:footnote>
  <w:footnote w:type="continuationSeparator" w:id="0">
    <w:p w:rsidR="00097A1D" w:rsidRDefault="00097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F40EB"/>
    <w:multiLevelType w:val="multilevel"/>
    <w:tmpl w:val="566CC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E4"/>
    <w:rsid w:val="00002E79"/>
    <w:rsid w:val="00013A4C"/>
    <w:rsid w:val="00014411"/>
    <w:rsid w:val="00024087"/>
    <w:rsid w:val="000272A6"/>
    <w:rsid w:val="000276E4"/>
    <w:rsid w:val="00043BE9"/>
    <w:rsid w:val="000460DE"/>
    <w:rsid w:val="00046115"/>
    <w:rsid w:val="00047336"/>
    <w:rsid w:val="0005008A"/>
    <w:rsid w:val="0005492C"/>
    <w:rsid w:val="00055F60"/>
    <w:rsid w:val="00065B47"/>
    <w:rsid w:val="0006749D"/>
    <w:rsid w:val="00070F4F"/>
    <w:rsid w:val="00074EA3"/>
    <w:rsid w:val="00077FF0"/>
    <w:rsid w:val="0008470D"/>
    <w:rsid w:val="00086470"/>
    <w:rsid w:val="00093EA3"/>
    <w:rsid w:val="00097A1D"/>
    <w:rsid w:val="000A4B09"/>
    <w:rsid w:val="000B2EC4"/>
    <w:rsid w:val="000B7EAF"/>
    <w:rsid w:val="000C0C07"/>
    <w:rsid w:val="000C61BE"/>
    <w:rsid w:val="000D14EA"/>
    <w:rsid w:val="000D5D5C"/>
    <w:rsid w:val="000E17AB"/>
    <w:rsid w:val="000E4FEF"/>
    <w:rsid w:val="000E661E"/>
    <w:rsid w:val="000F1219"/>
    <w:rsid w:val="001012E1"/>
    <w:rsid w:val="00103146"/>
    <w:rsid w:val="001044F1"/>
    <w:rsid w:val="00104E94"/>
    <w:rsid w:val="00107DC1"/>
    <w:rsid w:val="0011041C"/>
    <w:rsid w:val="00114531"/>
    <w:rsid w:val="0011628B"/>
    <w:rsid w:val="0012204D"/>
    <w:rsid w:val="00123F66"/>
    <w:rsid w:val="0013023C"/>
    <w:rsid w:val="00132041"/>
    <w:rsid w:val="0013333E"/>
    <w:rsid w:val="00137AAF"/>
    <w:rsid w:val="00145744"/>
    <w:rsid w:val="00145858"/>
    <w:rsid w:val="00145D61"/>
    <w:rsid w:val="00146EB6"/>
    <w:rsid w:val="00153F46"/>
    <w:rsid w:val="001579E3"/>
    <w:rsid w:val="00162A68"/>
    <w:rsid w:val="001632CE"/>
    <w:rsid w:val="00176ED4"/>
    <w:rsid w:val="00177DA8"/>
    <w:rsid w:val="00181E77"/>
    <w:rsid w:val="00191B60"/>
    <w:rsid w:val="00191F3F"/>
    <w:rsid w:val="001A01E8"/>
    <w:rsid w:val="001A4A7E"/>
    <w:rsid w:val="001B4ACE"/>
    <w:rsid w:val="001D62EC"/>
    <w:rsid w:val="001D705F"/>
    <w:rsid w:val="001F153B"/>
    <w:rsid w:val="001F3111"/>
    <w:rsid w:val="0020416A"/>
    <w:rsid w:val="00206237"/>
    <w:rsid w:val="00210570"/>
    <w:rsid w:val="00212BCC"/>
    <w:rsid w:val="002231A3"/>
    <w:rsid w:val="0022461C"/>
    <w:rsid w:val="0022470E"/>
    <w:rsid w:val="00225396"/>
    <w:rsid w:val="00225C7A"/>
    <w:rsid w:val="00232735"/>
    <w:rsid w:val="00240DCF"/>
    <w:rsid w:val="0024426E"/>
    <w:rsid w:val="0024457F"/>
    <w:rsid w:val="00245CF4"/>
    <w:rsid w:val="00256310"/>
    <w:rsid w:val="00261411"/>
    <w:rsid w:val="0026478D"/>
    <w:rsid w:val="00286C58"/>
    <w:rsid w:val="00291242"/>
    <w:rsid w:val="002948E1"/>
    <w:rsid w:val="00297609"/>
    <w:rsid w:val="002A2188"/>
    <w:rsid w:val="002A3754"/>
    <w:rsid w:val="002B089A"/>
    <w:rsid w:val="002B73A1"/>
    <w:rsid w:val="002B7E2D"/>
    <w:rsid w:val="002D00CD"/>
    <w:rsid w:val="002D3132"/>
    <w:rsid w:val="002D3DFD"/>
    <w:rsid w:val="002D56B7"/>
    <w:rsid w:val="002E12DC"/>
    <w:rsid w:val="002E1DF1"/>
    <w:rsid w:val="002E45C7"/>
    <w:rsid w:val="003001A4"/>
    <w:rsid w:val="00300F75"/>
    <w:rsid w:val="00302052"/>
    <w:rsid w:val="00306A38"/>
    <w:rsid w:val="003117F0"/>
    <w:rsid w:val="00312FCE"/>
    <w:rsid w:val="00316E8B"/>
    <w:rsid w:val="00324BAE"/>
    <w:rsid w:val="00324CEA"/>
    <w:rsid w:val="00331F32"/>
    <w:rsid w:val="0034763B"/>
    <w:rsid w:val="00350A97"/>
    <w:rsid w:val="00360214"/>
    <w:rsid w:val="0036627F"/>
    <w:rsid w:val="00373581"/>
    <w:rsid w:val="003752FB"/>
    <w:rsid w:val="003754B4"/>
    <w:rsid w:val="00376712"/>
    <w:rsid w:val="00376C19"/>
    <w:rsid w:val="003834C9"/>
    <w:rsid w:val="00383A14"/>
    <w:rsid w:val="003A0D6F"/>
    <w:rsid w:val="003B5B29"/>
    <w:rsid w:val="003B7856"/>
    <w:rsid w:val="003C1BE8"/>
    <w:rsid w:val="003D2485"/>
    <w:rsid w:val="003D3FD3"/>
    <w:rsid w:val="003D7BB3"/>
    <w:rsid w:val="003E4B83"/>
    <w:rsid w:val="003F0B33"/>
    <w:rsid w:val="003F1110"/>
    <w:rsid w:val="003F24DC"/>
    <w:rsid w:val="003F6679"/>
    <w:rsid w:val="00401BC3"/>
    <w:rsid w:val="004037AA"/>
    <w:rsid w:val="004041A8"/>
    <w:rsid w:val="004053BB"/>
    <w:rsid w:val="0041111F"/>
    <w:rsid w:val="004168B6"/>
    <w:rsid w:val="004173F3"/>
    <w:rsid w:val="0041784D"/>
    <w:rsid w:val="004307CD"/>
    <w:rsid w:val="00431126"/>
    <w:rsid w:val="00433A71"/>
    <w:rsid w:val="004357B9"/>
    <w:rsid w:val="00436E37"/>
    <w:rsid w:val="00441BF4"/>
    <w:rsid w:val="004478EB"/>
    <w:rsid w:val="004529D4"/>
    <w:rsid w:val="00452FFE"/>
    <w:rsid w:val="004540FF"/>
    <w:rsid w:val="00455ECE"/>
    <w:rsid w:val="0045765B"/>
    <w:rsid w:val="00457B3E"/>
    <w:rsid w:val="0046099C"/>
    <w:rsid w:val="00461856"/>
    <w:rsid w:val="00473C3F"/>
    <w:rsid w:val="00476B59"/>
    <w:rsid w:val="0048413E"/>
    <w:rsid w:val="0048547B"/>
    <w:rsid w:val="00486999"/>
    <w:rsid w:val="00493DA4"/>
    <w:rsid w:val="004943C0"/>
    <w:rsid w:val="004A0B9B"/>
    <w:rsid w:val="004A4958"/>
    <w:rsid w:val="004A6F16"/>
    <w:rsid w:val="004B2463"/>
    <w:rsid w:val="004B4B57"/>
    <w:rsid w:val="004C3EDC"/>
    <w:rsid w:val="004D0ECC"/>
    <w:rsid w:val="004D7002"/>
    <w:rsid w:val="004E3236"/>
    <w:rsid w:val="004F6229"/>
    <w:rsid w:val="004F7A22"/>
    <w:rsid w:val="0050015F"/>
    <w:rsid w:val="00500BA4"/>
    <w:rsid w:val="005037AC"/>
    <w:rsid w:val="00504018"/>
    <w:rsid w:val="005057F9"/>
    <w:rsid w:val="005060F4"/>
    <w:rsid w:val="00512012"/>
    <w:rsid w:val="00513163"/>
    <w:rsid w:val="00534DDF"/>
    <w:rsid w:val="00540BDF"/>
    <w:rsid w:val="00541699"/>
    <w:rsid w:val="0054227C"/>
    <w:rsid w:val="00543F71"/>
    <w:rsid w:val="00550061"/>
    <w:rsid w:val="00562086"/>
    <w:rsid w:val="00564873"/>
    <w:rsid w:val="0057158F"/>
    <w:rsid w:val="005722BF"/>
    <w:rsid w:val="00581EEA"/>
    <w:rsid w:val="005833CD"/>
    <w:rsid w:val="005A0C91"/>
    <w:rsid w:val="005A3900"/>
    <w:rsid w:val="005B799C"/>
    <w:rsid w:val="005C012F"/>
    <w:rsid w:val="005D0B1C"/>
    <w:rsid w:val="005D13E6"/>
    <w:rsid w:val="005D6747"/>
    <w:rsid w:val="005D6C44"/>
    <w:rsid w:val="005D7952"/>
    <w:rsid w:val="005D7FC9"/>
    <w:rsid w:val="005E0C9C"/>
    <w:rsid w:val="005E2934"/>
    <w:rsid w:val="005E541A"/>
    <w:rsid w:val="005E793E"/>
    <w:rsid w:val="005F4FAC"/>
    <w:rsid w:val="005F7A42"/>
    <w:rsid w:val="00605AB6"/>
    <w:rsid w:val="00611C8C"/>
    <w:rsid w:val="00615569"/>
    <w:rsid w:val="00627A6C"/>
    <w:rsid w:val="006308E5"/>
    <w:rsid w:val="00633FA7"/>
    <w:rsid w:val="00641B13"/>
    <w:rsid w:val="00644524"/>
    <w:rsid w:val="006539B8"/>
    <w:rsid w:val="00662109"/>
    <w:rsid w:val="00670BCE"/>
    <w:rsid w:val="00675A00"/>
    <w:rsid w:val="0068001A"/>
    <w:rsid w:val="00680649"/>
    <w:rsid w:val="00685E27"/>
    <w:rsid w:val="00687B95"/>
    <w:rsid w:val="006917E4"/>
    <w:rsid w:val="00692B2B"/>
    <w:rsid w:val="006B07BD"/>
    <w:rsid w:val="006B1430"/>
    <w:rsid w:val="006C68BA"/>
    <w:rsid w:val="006D1FEE"/>
    <w:rsid w:val="006E00A8"/>
    <w:rsid w:val="006E011E"/>
    <w:rsid w:val="006E037F"/>
    <w:rsid w:val="006E0DF6"/>
    <w:rsid w:val="006E2243"/>
    <w:rsid w:val="006F61C3"/>
    <w:rsid w:val="006F7F55"/>
    <w:rsid w:val="00702D0A"/>
    <w:rsid w:val="00705F9E"/>
    <w:rsid w:val="0070665C"/>
    <w:rsid w:val="00714FDD"/>
    <w:rsid w:val="0071602F"/>
    <w:rsid w:val="00717801"/>
    <w:rsid w:val="00725F01"/>
    <w:rsid w:val="0072783E"/>
    <w:rsid w:val="00727891"/>
    <w:rsid w:val="0073360C"/>
    <w:rsid w:val="007364DC"/>
    <w:rsid w:val="007443C8"/>
    <w:rsid w:val="0074569E"/>
    <w:rsid w:val="007537BC"/>
    <w:rsid w:val="007542FA"/>
    <w:rsid w:val="0075633E"/>
    <w:rsid w:val="00761AE4"/>
    <w:rsid w:val="00765E73"/>
    <w:rsid w:val="00767327"/>
    <w:rsid w:val="00770BB0"/>
    <w:rsid w:val="00771EA4"/>
    <w:rsid w:val="00775128"/>
    <w:rsid w:val="00775E35"/>
    <w:rsid w:val="00777C84"/>
    <w:rsid w:val="00781AF1"/>
    <w:rsid w:val="0078401B"/>
    <w:rsid w:val="0079573E"/>
    <w:rsid w:val="007A43D6"/>
    <w:rsid w:val="007A4ED0"/>
    <w:rsid w:val="007B2A6E"/>
    <w:rsid w:val="007B77A5"/>
    <w:rsid w:val="007D267C"/>
    <w:rsid w:val="007D42DE"/>
    <w:rsid w:val="007D4ADE"/>
    <w:rsid w:val="007D765F"/>
    <w:rsid w:val="007E1D82"/>
    <w:rsid w:val="007E4B5A"/>
    <w:rsid w:val="007F60DE"/>
    <w:rsid w:val="007F79CC"/>
    <w:rsid w:val="0080052A"/>
    <w:rsid w:val="0080361F"/>
    <w:rsid w:val="00803636"/>
    <w:rsid w:val="008060A7"/>
    <w:rsid w:val="00820732"/>
    <w:rsid w:val="00821376"/>
    <w:rsid w:val="00850084"/>
    <w:rsid w:val="0085257E"/>
    <w:rsid w:val="00852DEF"/>
    <w:rsid w:val="00853F28"/>
    <w:rsid w:val="0085410E"/>
    <w:rsid w:val="008570AE"/>
    <w:rsid w:val="008644AB"/>
    <w:rsid w:val="00864BD6"/>
    <w:rsid w:val="00865758"/>
    <w:rsid w:val="00866FD9"/>
    <w:rsid w:val="00870021"/>
    <w:rsid w:val="00884AD7"/>
    <w:rsid w:val="00890547"/>
    <w:rsid w:val="00891504"/>
    <w:rsid w:val="00893F1A"/>
    <w:rsid w:val="00895CAA"/>
    <w:rsid w:val="008A3503"/>
    <w:rsid w:val="008A57FB"/>
    <w:rsid w:val="008A7F68"/>
    <w:rsid w:val="008B28AD"/>
    <w:rsid w:val="008B33C3"/>
    <w:rsid w:val="008B4722"/>
    <w:rsid w:val="008C3060"/>
    <w:rsid w:val="008C3851"/>
    <w:rsid w:val="008C4F43"/>
    <w:rsid w:val="008C7809"/>
    <w:rsid w:val="008E1AE3"/>
    <w:rsid w:val="008E30F8"/>
    <w:rsid w:val="008F32EC"/>
    <w:rsid w:val="008F446E"/>
    <w:rsid w:val="008F4481"/>
    <w:rsid w:val="008F7395"/>
    <w:rsid w:val="0090024A"/>
    <w:rsid w:val="00901F43"/>
    <w:rsid w:val="00902D10"/>
    <w:rsid w:val="009049BC"/>
    <w:rsid w:val="00907DF9"/>
    <w:rsid w:val="00925CBD"/>
    <w:rsid w:val="009312DC"/>
    <w:rsid w:val="009329D4"/>
    <w:rsid w:val="00947B3B"/>
    <w:rsid w:val="009515F1"/>
    <w:rsid w:val="00962A68"/>
    <w:rsid w:val="0096373C"/>
    <w:rsid w:val="00964971"/>
    <w:rsid w:val="00967473"/>
    <w:rsid w:val="00970BE6"/>
    <w:rsid w:val="00973583"/>
    <w:rsid w:val="00976636"/>
    <w:rsid w:val="00977D75"/>
    <w:rsid w:val="0098096A"/>
    <w:rsid w:val="00987B2C"/>
    <w:rsid w:val="009925BB"/>
    <w:rsid w:val="009A46B9"/>
    <w:rsid w:val="009A5DA7"/>
    <w:rsid w:val="009A7904"/>
    <w:rsid w:val="009B6477"/>
    <w:rsid w:val="009D59CE"/>
    <w:rsid w:val="009E2D92"/>
    <w:rsid w:val="009F1DCA"/>
    <w:rsid w:val="00A03A5B"/>
    <w:rsid w:val="00A06D71"/>
    <w:rsid w:val="00A12764"/>
    <w:rsid w:val="00A23DF2"/>
    <w:rsid w:val="00A33290"/>
    <w:rsid w:val="00A37070"/>
    <w:rsid w:val="00A3733F"/>
    <w:rsid w:val="00A37AFE"/>
    <w:rsid w:val="00A40489"/>
    <w:rsid w:val="00A41C3B"/>
    <w:rsid w:val="00A571C0"/>
    <w:rsid w:val="00A63E92"/>
    <w:rsid w:val="00A67A0B"/>
    <w:rsid w:val="00A67E29"/>
    <w:rsid w:val="00A70C0D"/>
    <w:rsid w:val="00A71B01"/>
    <w:rsid w:val="00A721B1"/>
    <w:rsid w:val="00A7247A"/>
    <w:rsid w:val="00A751F3"/>
    <w:rsid w:val="00A81987"/>
    <w:rsid w:val="00A9172B"/>
    <w:rsid w:val="00A92E02"/>
    <w:rsid w:val="00A96B16"/>
    <w:rsid w:val="00AA2289"/>
    <w:rsid w:val="00AA6CCD"/>
    <w:rsid w:val="00AB26FE"/>
    <w:rsid w:val="00AB27D8"/>
    <w:rsid w:val="00AC0D51"/>
    <w:rsid w:val="00AC3265"/>
    <w:rsid w:val="00AD09E3"/>
    <w:rsid w:val="00AD0FC2"/>
    <w:rsid w:val="00AD4376"/>
    <w:rsid w:val="00AE3B62"/>
    <w:rsid w:val="00AE4AB4"/>
    <w:rsid w:val="00AF2920"/>
    <w:rsid w:val="00AF2ED6"/>
    <w:rsid w:val="00AF39B2"/>
    <w:rsid w:val="00AF39E1"/>
    <w:rsid w:val="00B02064"/>
    <w:rsid w:val="00B2095F"/>
    <w:rsid w:val="00B20B93"/>
    <w:rsid w:val="00B2330F"/>
    <w:rsid w:val="00B23D1E"/>
    <w:rsid w:val="00B2728E"/>
    <w:rsid w:val="00B309B8"/>
    <w:rsid w:val="00B3129A"/>
    <w:rsid w:val="00B32B36"/>
    <w:rsid w:val="00B32F01"/>
    <w:rsid w:val="00B35184"/>
    <w:rsid w:val="00B36E3C"/>
    <w:rsid w:val="00B37D93"/>
    <w:rsid w:val="00B4120D"/>
    <w:rsid w:val="00B507ED"/>
    <w:rsid w:val="00B5719F"/>
    <w:rsid w:val="00B57A3B"/>
    <w:rsid w:val="00B60B08"/>
    <w:rsid w:val="00B646C1"/>
    <w:rsid w:val="00B71282"/>
    <w:rsid w:val="00B7413D"/>
    <w:rsid w:val="00B775CB"/>
    <w:rsid w:val="00B808CF"/>
    <w:rsid w:val="00B8208C"/>
    <w:rsid w:val="00B83381"/>
    <w:rsid w:val="00B83B4F"/>
    <w:rsid w:val="00B9698F"/>
    <w:rsid w:val="00BA0325"/>
    <w:rsid w:val="00BA0EDA"/>
    <w:rsid w:val="00BB1B19"/>
    <w:rsid w:val="00BB4E93"/>
    <w:rsid w:val="00BB4ECD"/>
    <w:rsid w:val="00BC0537"/>
    <w:rsid w:val="00BC0A0D"/>
    <w:rsid w:val="00BC14F3"/>
    <w:rsid w:val="00BC4FD5"/>
    <w:rsid w:val="00BC6167"/>
    <w:rsid w:val="00BD51F1"/>
    <w:rsid w:val="00BD6A96"/>
    <w:rsid w:val="00BD72E0"/>
    <w:rsid w:val="00BE055E"/>
    <w:rsid w:val="00BE2ED5"/>
    <w:rsid w:val="00BE4355"/>
    <w:rsid w:val="00BE7499"/>
    <w:rsid w:val="00BE7FE3"/>
    <w:rsid w:val="00BF0BB3"/>
    <w:rsid w:val="00BF0DA0"/>
    <w:rsid w:val="00BF1DC9"/>
    <w:rsid w:val="00BF258F"/>
    <w:rsid w:val="00BF317D"/>
    <w:rsid w:val="00BF3A59"/>
    <w:rsid w:val="00C0677E"/>
    <w:rsid w:val="00C14BF6"/>
    <w:rsid w:val="00C159F4"/>
    <w:rsid w:val="00C25977"/>
    <w:rsid w:val="00C26236"/>
    <w:rsid w:val="00C37DDE"/>
    <w:rsid w:val="00C4076B"/>
    <w:rsid w:val="00C4271E"/>
    <w:rsid w:val="00C43A41"/>
    <w:rsid w:val="00C44750"/>
    <w:rsid w:val="00C45631"/>
    <w:rsid w:val="00C45932"/>
    <w:rsid w:val="00C46D0F"/>
    <w:rsid w:val="00C551EB"/>
    <w:rsid w:val="00C55DFE"/>
    <w:rsid w:val="00C60523"/>
    <w:rsid w:val="00C66151"/>
    <w:rsid w:val="00C7213F"/>
    <w:rsid w:val="00C72570"/>
    <w:rsid w:val="00C7416B"/>
    <w:rsid w:val="00C75A7C"/>
    <w:rsid w:val="00C82559"/>
    <w:rsid w:val="00C8665C"/>
    <w:rsid w:val="00C94829"/>
    <w:rsid w:val="00CA3B0C"/>
    <w:rsid w:val="00CB4819"/>
    <w:rsid w:val="00CB64EF"/>
    <w:rsid w:val="00CC19B0"/>
    <w:rsid w:val="00CC3263"/>
    <w:rsid w:val="00CD44D4"/>
    <w:rsid w:val="00CD517D"/>
    <w:rsid w:val="00CE19A5"/>
    <w:rsid w:val="00CE5647"/>
    <w:rsid w:val="00CE65AC"/>
    <w:rsid w:val="00CF1966"/>
    <w:rsid w:val="00CF19C8"/>
    <w:rsid w:val="00D019EF"/>
    <w:rsid w:val="00D040DB"/>
    <w:rsid w:val="00D05200"/>
    <w:rsid w:val="00D07947"/>
    <w:rsid w:val="00D127AC"/>
    <w:rsid w:val="00D1310B"/>
    <w:rsid w:val="00D229EE"/>
    <w:rsid w:val="00D23D0C"/>
    <w:rsid w:val="00D240EE"/>
    <w:rsid w:val="00D319CB"/>
    <w:rsid w:val="00D33185"/>
    <w:rsid w:val="00D528D1"/>
    <w:rsid w:val="00D52BC5"/>
    <w:rsid w:val="00D536D4"/>
    <w:rsid w:val="00D55B0C"/>
    <w:rsid w:val="00D5633A"/>
    <w:rsid w:val="00D6419C"/>
    <w:rsid w:val="00D70026"/>
    <w:rsid w:val="00D712FA"/>
    <w:rsid w:val="00D8019C"/>
    <w:rsid w:val="00D819F3"/>
    <w:rsid w:val="00D85255"/>
    <w:rsid w:val="00D87820"/>
    <w:rsid w:val="00DA21A7"/>
    <w:rsid w:val="00DA64AD"/>
    <w:rsid w:val="00DC4C78"/>
    <w:rsid w:val="00DC4FB8"/>
    <w:rsid w:val="00DE79A8"/>
    <w:rsid w:val="00DF473F"/>
    <w:rsid w:val="00DF47F8"/>
    <w:rsid w:val="00DF7816"/>
    <w:rsid w:val="00E107EF"/>
    <w:rsid w:val="00E10D62"/>
    <w:rsid w:val="00E11CD0"/>
    <w:rsid w:val="00E12AC0"/>
    <w:rsid w:val="00E14CB1"/>
    <w:rsid w:val="00E16DEE"/>
    <w:rsid w:val="00E251B3"/>
    <w:rsid w:val="00E328E7"/>
    <w:rsid w:val="00E42C72"/>
    <w:rsid w:val="00E50668"/>
    <w:rsid w:val="00E5267B"/>
    <w:rsid w:val="00E545AA"/>
    <w:rsid w:val="00E76665"/>
    <w:rsid w:val="00EA2FD7"/>
    <w:rsid w:val="00EA4091"/>
    <w:rsid w:val="00EA7D6C"/>
    <w:rsid w:val="00EA7DF3"/>
    <w:rsid w:val="00EB03A4"/>
    <w:rsid w:val="00EB2746"/>
    <w:rsid w:val="00EC526A"/>
    <w:rsid w:val="00EC7A78"/>
    <w:rsid w:val="00ED61A5"/>
    <w:rsid w:val="00ED6DC3"/>
    <w:rsid w:val="00EE0CE8"/>
    <w:rsid w:val="00EE3A33"/>
    <w:rsid w:val="00EF2A48"/>
    <w:rsid w:val="00F10D44"/>
    <w:rsid w:val="00F10F80"/>
    <w:rsid w:val="00F1266D"/>
    <w:rsid w:val="00F1530C"/>
    <w:rsid w:val="00F23CE1"/>
    <w:rsid w:val="00F26EFA"/>
    <w:rsid w:val="00F31C65"/>
    <w:rsid w:val="00F32836"/>
    <w:rsid w:val="00F3330E"/>
    <w:rsid w:val="00F34582"/>
    <w:rsid w:val="00F441E7"/>
    <w:rsid w:val="00F455E6"/>
    <w:rsid w:val="00F51ED1"/>
    <w:rsid w:val="00F608BC"/>
    <w:rsid w:val="00F6760A"/>
    <w:rsid w:val="00F67E22"/>
    <w:rsid w:val="00F720DA"/>
    <w:rsid w:val="00F74E2C"/>
    <w:rsid w:val="00F81EA5"/>
    <w:rsid w:val="00F8670A"/>
    <w:rsid w:val="00F90D5E"/>
    <w:rsid w:val="00F94AFB"/>
    <w:rsid w:val="00F94CDA"/>
    <w:rsid w:val="00F95320"/>
    <w:rsid w:val="00F973F0"/>
    <w:rsid w:val="00FA0C8A"/>
    <w:rsid w:val="00FA15AA"/>
    <w:rsid w:val="00FA16E4"/>
    <w:rsid w:val="00FA24BC"/>
    <w:rsid w:val="00FA3680"/>
    <w:rsid w:val="00FA5468"/>
    <w:rsid w:val="00FB5423"/>
    <w:rsid w:val="00FB6451"/>
    <w:rsid w:val="00FB7E8C"/>
    <w:rsid w:val="00FC1353"/>
    <w:rsid w:val="00FC486D"/>
    <w:rsid w:val="00FC5526"/>
    <w:rsid w:val="00FD1A38"/>
    <w:rsid w:val="00FE0276"/>
    <w:rsid w:val="00FE266A"/>
    <w:rsid w:val="00FE440C"/>
    <w:rsid w:val="00FE4BF3"/>
    <w:rsid w:val="00FE7393"/>
    <w:rsid w:val="00FF14CA"/>
    <w:rsid w:val="00FF489C"/>
    <w:rsid w:val="00FF497D"/>
    <w:rsid w:val="00FF6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A0566C7"/>
  <w15:chartTrackingRefBased/>
  <w15:docId w15:val="{5C2BED45-6332-49F0-9FC3-35577AAF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36"/>
    <w:pPr>
      <w:widowControl w:val="0"/>
      <w:jc w:val="both"/>
    </w:pPr>
    <w:rPr>
      <w:rFonts w:ascii="ＭＳ 明朝"/>
      <w:kern w:val="2"/>
      <w:sz w:val="21"/>
      <w:szCs w:val="24"/>
    </w:rPr>
  </w:style>
  <w:style w:type="paragraph" w:styleId="2">
    <w:name w:val="heading 2"/>
    <w:basedOn w:val="a"/>
    <w:qFormat/>
    <w:rsid w:val="00CB4819"/>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rsid w:val="00CB4819"/>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Note Heading"/>
    <w:basedOn w:val="a"/>
    <w:next w:val="a"/>
    <w:rsid w:val="00821376"/>
    <w:pPr>
      <w:jc w:val="center"/>
    </w:pPr>
  </w:style>
  <w:style w:type="paragraph" w:styleId="a8">
    <w:name w:val="Closing"/>
    <w:basedOn w:val="a"/>
    <w:rsid w:val="00821376"/>
    <w:pPr>
      <w:jc w:val="right"/>
    </w:pPr>
  </w:style>
  <w:style w:type="character" w:styleId="a9">
    <w:name w:val="Hyperlink"/>
    <w:rsid w:val="00BC0537"/>
    <w:rPr>
      <w:color w:val="0000FF"/>
      <w:u w:val="single"/>
    </w:rPr>
  </w:style>
  <w:style w:type="character" w:styleId="aa">
    <w:name w:val="FollowedHyperlink"/>
    <w:rsid w:val="00BC0537"/>
    <w:rPr>
      <w:color w:val="800080"/>
      <w:u w:val="single"/>
    </w:rPr>
  </w:style>
  <w:style w:type="paragraph" w:styleId="ab">
    <w:name w:val="Body Text Indent"/>
    <w:basedOn w:val="a"/>
    <w:rsid w:val="00AB26FE"/>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20">
    <w:name w:val="Body Text Indent 2"/>
    <w:basedOn w:val="a"/>
    <w:rsid w:val="00AB26FE"/>
    <w:pPr>
      <w:spacing w:line="480" w:lineRule="auto"/>
      <w:ind w:leftChars="400" w:left="851"/>
    </w:pPr>
  </w:style>
  <w:style w:type="paragraph" w:customStyle="1" w:styleId="tacmt10">
    <w:name w:val="ta_c mt10"/>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rsid w:val="00CB4819"/>
    <w:pPr>
      <w:widowControl/>
      <w:spacing w:line="360" w:lineRule="auto"/>
      <w:jc w:val="left"/>
    </w:pPr>
    <w:rPr>
      <w:rFonts w:ascii="ＭＳ Ｐゴシック" w:eastAsia="ＭＳ Ｐゴシック" w:hAnsi="ＭＳ Ｐゴシック" w:cs="ＭＳ Ｐゴシック"/>
      <w:kern w:val="0"/>
      <w:sz w:val="20"/>
      <w:szCs w:val="20"/>
    </w:rPr>
  </w:style>
  <w:style w:type="paragraph" w:styleId="ac">
    <w:name w:val="header"/>
    <w:basedOn w:val="a"/>
    <w:link w:val="ad"/>
    <w:uiPriority w:val="99"/>
    <w:rsid w:val="00F441E7"/>
    <w:pPr>
      <w:tabs>
        <w:tab w:val="center" w:pos="4252"/>
        <w:tab w:val="right" w:pos="8504"/>
      </w:tabs>
      <w:snapToGrid w:val="0"/>
    </w:pPr>
  </w:style>
  <w:style w:type="character" w:customStyle="1" w:styleId="ad">
    <w:name w:val="ヘッダー (文字)"/>
    <w:link w:val="ac"/>
    <w:uiPriority w:val="99"/>
    <w:rsid w:val="00F441E7"/>
    <w:rPr>
      <w:rFonts w:ascii="ＭＳ 明朝"/>
      <w:kern w:val="2"/>
      <w:sz w:val="21"/>
      <w:szCs w:val="24"/>
    </w:rPr>
  </w:style>
  <w:style w:type="character" w:customStyle="1" w:styleId="a4">
    <w:name w:val="フッター (文字)"/>
    <w:link w:val="a3"/>
    <w:uiPriority w:val="99"/>
    <w:rsid w:val="00212BCC"/>
    <w:rPr>
      <w:rFonts w:ascii="ＭＳ 明朝"/>
      <w:kern w:val="2"/>
      <w:sz w:val="21"/>
      <w:szCs w:val="24"/>
    </w:rPr>
  </w:style>
  <w:style w:type="paragraph" w:styleId="ae">
    <w:name w:val="Balloon Text"/>
    <w:basedOn w:val="a"/>
    <w:link w:val="af"/>
    <w:rsid w:val="00A3733F"/>
    <w:rPr>
      <w:rFonts w:asciiTheme="majorHAnsi" w:eastAsiaTheme="majorEastAsia" w:hAnsiTheme="majorHAnsi" w:cstheme="majorBidi"/>
      <w:sz w:val="18"/>
      <w:szCs w:val="18"/>
    </w:rPr>
  </w:style>
  <w:style w:type="character" w:customStyle="1" w:styleId="af">
    <w:name w:val="吹き出し (文字)"/>
    <w:basedOn w:val="a0"/>
    <w:link w:val="ae"/>
    <w:rsid w:val="00A373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80848">
      <w:bodyDiv w:val="1"/>
      <w:marLeft w:val="0"/>
      <w:marRight w:val="0"/>
      <w:marTop w:val="0"/>
      <w:marBottom w:val="0"/>
      <w:divBdr>
        <w:top w:val="none" w:sz="0" w:space="0" w:color="auto"/>
        <w:left w:val="none" w:sz="0" w:space="0" w:color="auto"/>
        <w:bottom w:val="none" w:sz="0" w:space="0" w:color="auto"/>
        <w:right w:val="none" w:sz="0" w:space="0" w:color="auto"/>
      </w:divBdr>
      <w:divsChild>
        <w:div w:id="420444025">
          <w:marLeft w:val="0"/>
          <w:marRight w:val="0"/>
          <w:marTop w:val="0"/>
          <w:marBottom w:val="0"/>
          <w:divBdr>
            <w:top w:val="none" w:sz="0" w:space="0" w:color="auto"/>
            <w:left w:val="none" w:sz="0" w:space="0" w:color="auto"/>
            <w:bottom w:val="none" w:sz="0" w:space="0" w:color="auto"/>
            <w:right w:val="none" w:sz="0" w:space="0" w:color="auto"/>
          </w:divBdr>
          <w:divsChild>
            <w:div w:id="1793402233">
              <w:marLeft w:val="0"/>
              <w:marRight w:val="0"/>
              <w:marTop w:val="0"/>
              <w:marBottom w:val="0"/>
              <w:divBdr>
                <w:top w:val="none" w:sz="0" w:space="0" w:color="auto"/>
                <w:left w:val="none" w:sz="0" w:space="0" w:color="auto"/>
                <w:bottom w:val="none" w:sz="0" w:space="0" w:color="auto"/>
                <w:right w:val="none" w:sz="0" w:space="0" w:color="auto"/>
              </w:divBdr>
              <w:divsChild>
                <w:div w:id="3612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7836">
          <w:marLeft w:val="0"/>
          <w:marRight w:val="0"/>
          <w:marTop w:val="0"/>
          <w:marBottom w:val="0"/>
          <w:divBdr>
            <w:top w:val="none" w:sz="0" w:space="0" w:color="auto"/>
            <w:left w:val="none" w:sz="0" w:space="0" w:color="auto"/>
            <w:bottom w:val="none" w:sz="0" w:space="0" w:color="auto"/>
            <w:right w:val="none" w:sz="0" w:space="0" w:color="auto"/>
          </w:divBdr>
        </w:div>
      </w:divsChild>
    </w:div>
    <w:div w:id="928612255">
      <w:bodyDiv w:val="1"/>
      <w:marLeft w:val="0"/>
      <w:marRight w:val="0"/>
      <w:marTop w:val="0"/>
      <w:marBottom w:val="0"/>
      <w:divBdr>
        <w:top w:val="none" w:sz="0" w:space="0" w:color="auto"/>
        <w:left w:val="none" w:sz="0" w:space="0" w:color="auto"/>
        <w:bottom w:val="none" w:sz="0" w:space="0" w:color="auto"/>
        <w:right w:val="none" w:sz="0" w:space="0" w:color="auto"/>
      </w:divBdr>
    </w:div>
    <w:div w:id="1904364453">
      <w:bodyDiv w:val="1"/>
      <w:marLeft w:val="0"/>
      <w:marRight w:val="0"/>
      <w:marTop w:val="0"/>
      <w:marBottom w:val="0"/>
      <w:divBdr>
        <w:top w:val="none" w:sz="0" w:space="0" w:color="auto"/>
        <w:left w:val="none" w:sz="0" w:space="0" w:color="auto"/>
        <w:bottom w:val="none" w:sz="0" w:space="0" w:color="auto"/>
        <w:right w:val="none" w:sz="0" w:space="0" w:color="auto"/>
      </w:divBdr>
      <w:divsChild>
        <w:div w:id="820804199">
          <w:marLeft w:val="0"/>
          <w:marRight w:val="0"/>
          <w:marTop w:val="0"/>
          <w:marBottom w:val="0"/>
          <w:divBdr>
            <w:top w:val="none" w:sz="0" w:space="0" w:color="auto"/>
            <w:left w:val="none" w:sz="0" w:space="0" w:color="auto"/>
            <w:bottom w:val="none" w:sz="0" w:space="0" w:color="auto"/>
            <w:right w:val="none" w:sz="0" w:space="0" w:color="auto"/>
          </w:divBdr>
          <w:divsChild>
            <w:div w:id="1194728134">
              <w:marLeft w:val="0"/>
              <w:marRight w:val="0"/>
              <w:marTop w:val="313"/>
              <w:marBottom w:val="0"/>
              <w:divBdr>
                <w:top w:val="none" w:sz="0" w:space="0" w:color="auto"/>
                <w:left w:val="none" w:sz="0" w:space="0" w:color="auto"/>
                <w:bottom w:val="none" w:sz="0" w:space="0" w:color="auto"/>
                <w:right w:val="none" w:sz="0" w:space="0" w:color="auto"/>
              </w:divBdr>
              <w:divsChild>
                <w:div w:id="763770192">
                  <w:marLeft w:val="25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2E69-4A78-4BF6-8EDB-43092144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2541</Words>
  <Characters>109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asai</cp:lastModifiedBy>
  <cp:revision>3</cp:revision>
  <cp:lastPrinted>2018-03-09T04:38:00Z</cp:lastPrinted>
  <dcterms:created xsi:type="dcterms:W3CDTF">2020-04-23T07:33:00Z</dcterms:created>
  <dcterms:modified xsi:type="dcterms:W3CDTF">2020-04-27T02:01:00Z</dcterms:modified>
</cp:coreProperties>
</file>